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7EA0" w14:textId="1B51845A" w:rsidR="00FD46BF" w:rsidRPr="00D84822" w:rsidRDefault="003D6098" w:rsidP="00C5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822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  <w:r w:rsidR="00D86AAF" w:rsidRPr="00D84822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займа члену АСРО «Строитель» за счет средств компенсационного фонда </w:t>
      </w:r>
      <w:r w:rsidR="000E6237" w:rsidRPr="00D84822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</w:t>
      </w:r>
      <w:r w:rsidR="00D86AAF" w:rsidRPr="00D84822">
        <w:rPr>
          <w:rFonts w:ascii="Times New Roman" w:hAnsi="Times New Roman" w:cs="Times New Roman"/>
          <w:b/>
          <w:bCs/>
          <w:sz w:val="24"/>
          <w:szCs w:val="24"/>
        </w:rPr>
        <w:t>договорных обязательств</w:t>
      </w:r>
      <w:r w:rsidR="000338B4" w:rsidRPr="00D84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4E7192" w14:textId="4F67B49F" w:rsidR="003D6098" w:rsidRDefault="003D6098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365"/>
      </w:tblGrid>
      <w:tr w:rsidR="003D6098" w14:paraId="493CFC9B" w14:textId="77777777" w:rsidTr="00E6686A">
        <w:tc>
          <w:tcPr>
            <w:tcW w:w="2552" w:type="dxa"/>
          </w:tcPr>
          <w:p w14:paraId="43AF3BAE" w14:textId="7ACA4DDB" w:rsidR="003D6098" w:rsidRPr="00845096" w:rsidRDefault="000338B4" w:rsidP="00C50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регулирование </w:t>
            </w:r>
            <w:r w:rsidR="00D8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вопроса предоставления займа</w:t>
            </w:r>
          </w:p>
        </w:tc>
        <w:tc>
          <w:tcPr>
            <w:tcW w:w="7365" w:type="dxa"/>
          </w:tcPr>
          <w:p w14:paraId="58EAA171" w14:textId="0B001012" w:rsidR="000338B4" w:rsidRPr="00D84822" w:rsidRDefault="00FB6C2C" w:rsidP="00D84822">
            <w:pPr>
              <w:pStyle w:val="ConsPlusTitle"/>
              <w:ind w:firstLine="596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84822">
              <w:rPr>
                <w:rFonts w:ascii="Times New Roman" w:hAnsi="Times New Roman" w:cs="Times New Roman"/>
                <w:b w:val="0"/>
                <w:bCs w:val="0"/>
              </w:rPr>
              <w:t>Ч</w:t>
            </w:r>
            <w:r w:rsidR="000338B4" w:rsidRPr="00D84822">
              <w:rPr>
                <w:rFonts w:ascii="Times New Roman" w:hAnsi="Times New Roman" w:cs="Times New Roman"/>
                <w:b w:val="0"/>
                <w:bCs w:val="0"/>
              </w:rPr>
              <w:t>асть 17 статьи 3.3 Федерального закона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 xml:space="preserve"> № 191-ФЗ от 29.12.2004 </w:t>
            </w:r>
            <w:r w:rsidR="000338B4" w:rsidRPr="00D84822">
              <w:rPr>
                <w:rFonts w:ascii="Times New Roman" w:hAnsi="Times New Roman" w:cs="Times New Roman"/>
                <w:b w:val="0"/>
                <w:bCs w:val="0"/>
              </w:rPr>
              <w:t>«О введении в действие Градостроительного кодекса Российской Федерации»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>в ред. Федеральн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>ого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 xml:space="preserve"> закон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 xml:space="preserve">а </w:t>
            </w:r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 xml:space="preserve">от 08.06.2020 </w:t>
            </w:r>
            <w:hyperlink r:id="rId5" w:history="1">
              <w:r w:rsidR="00D84822" w:rsidRPr="00D84822">
                <w:rPr>
                  <w:rFonts w:ascii="Times New Roman" w:hAnsi="Times New Roman" w:cs="Times New Roman"/>
                  <w:b w:val="0"/>
                  <w:bCs w:val="0"/>
                </w:rPr>
                <w:t>№</w:t>
              </w:r>
              <w:r w:rsidR="00D84822" w:rsidRPr="00D84822">
                <w:rPr>
                  <w:rFonts w:ascii="Times New Roman" w:hAnsi="Times New Roman" w:cs="Times New Roman"/>
                  <w:b w:val="0"/>
                  <w:bCs w:val="0"/>
                </w:rPr>
                <w:t xml:space="preserve"> 166-ФЗ</w:t>
              </w:r>
            </w:hyperlink>
            <w:r w:rsidR="00D84822" w:rsidRPr="00D84822"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14:paraId="34916784" w14:textId="0FCAED9D" w:rsidR="003D6098" w:rsidRDefault="000338B4" w:rsidP="00FB6C2C">
            <w:pPr>
              <w:pStyle w:val="ConsPlusTitle"/>
              <w:ind w:firstLine="596"/>
              <w:jc w:val="both"/>
              <w:rPr>
                <w:rFonts w:ascii="Times New Roman" w:hAnsi="Times New Roman" w:cs="Times New Roman"/>
              </w:rPr>
            </w:pPr>
            <w:r w:rsidRPr="00FB6C2C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r w:rsidR="00FB6C2C" w:rsidRPr="00FB6C2C">
              <w:rPr>
                <w:rFonts w:ascii="Times New Roman" w:hAnsi="Times New Roman" w:cs="Times New Roman"/>
                <w:b w:val="0"/>
                <w:bCs w:val="0"/>
              </w:rPr>
              <w:t xml:space="preserve">остановление </w:t>
            </w:r>
            <w:r w:rsidRPr="00FB6C2C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r w:rsidR="00FB6C2C" w:rsidRPr="00FB6C2C">
              <w:rPr>
                <w:rFonts w:ascii="Times New Roman" w:hAnsi="Times New Roman" w:cs="Times New Roman"/>
                <w:b w:val="0"/>
                <w:bCs w:val="0"/>
              </w:rPr>
              <w:t>равительств</w:t>
            </w:r>
            <w:r w:rsidRPr="00FB6C2C">
              <w:rPr>
                <w:rFonts w:ascii="Times New Roman" w:hAnsi="Times New Roman" w:cs="Times New Roman"/>
                <w:b w:val="0"/>
                <w:bCs w:val="0"/>
              </w:rPr>
              <w:t>а Р</w:t>
            </w:r>
            <w:r w:rsidR="00FB6C2C" w:rsidRPr="00FB6C2C">
              <w:rPr>
                <w:rFonts w:ascii="Times New Roman" w:hAnsi="Times New Roman" w:cs="Times New Roman"/>
                <w:b w:val="0"/>
                <w:bCs w:val="0"/>
              </w:rPr>
              <w:t>оссийской</w:t>
            </w:r>
            <w:r w:rsidRPr="00FB6C2C">
              <w:rPr>
                <w:rFonts w:ascii="Times New Roman" w:hAnsi="Times New Roman" w:cs="Times New Roman"/>
                <w:b w:val="0"/>
                <w:bCs w:val="0"/>
              </w:rPr>
              <w:t xml:space="preserve"> Ф</w:t>
            </w:r>
            <w:r w:rsidR="00FB6C2C" w:rsidRPr="00FB6C2C">
              <w:rPr>
                <w:rFonts w:ascii="Times New Roman" w:hAnsi="Times New Roman" w:cs="Times New Roman"/>
                <w:b w:val="0"/>
                <w:bCs w:val="0"/>
              </w:rPr>
              <w:t>едерации</w:t>
            </w:r>
            <w:r w:rsidRPr="00FB6C2C">
              <w:rPr>
                <w:rFonts w:ascii="Times New Roman" w:hAnsi="Times New Roman" w:cs="Times New Roman"/>
                <w:b w:val="0"/>
                <w:bCs w:val="0"/>
              </w:rPr>
              <w:t xml:space="preserve"> от 27.06.2020 № 938 «</w:t>
            </w:r>
            <w:r w:rsidR="00FB6C2C"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="00FB6C2C" w:rsidRPr="00FB6C2C">
              <w:rPr>
                <w:rFonts w:ascii="Times New Roman" w:hAnsi="Times New Roman" w:cs="Times New Roman"/>
                <w:b w:val="0"/>
                <w:bCs w:val="0"/>
              </w:rPr>
              <w:t>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      </w:r>
            <w:r w:rsidR="00FB6C2C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</w:tc>
      </w:tr>
    </w:tbl>
    <w:p w14:paraId="588915A5" w14:textId="0B252923" w:rsidR="003D6098" w:rsidRDefault="003D6098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365"/>
      </w:tblGrid>
      <w:tr w:rsidR="00290B42" w14:paraId="24644200" w14:textId="77777777" w:rsidTr="00290B42">
        <w:tc>
          <w:tcPr>
            <w:tcW w:w="2552" w:type="dxa"/>
          </w:tcPr>
          <w:p w14:paraId="177C0373" w14:textId="225BC567" w:rsidR="00290B42" w:rsidRDefault="00290B42" w:rsidP="0029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Заемщик</w:t>
            </w:r>
          </w:p>
        </w:tc>
        <w:tc>
          <w:tcPr>
            <w:tcW w:w="7365" w:type="dxa"/>
          </w:tcPr>
          <w:p w14:paraId="0B9D1611" w14:textId="79F15453" w:rsidR="00290B42" w:rsidRPr="00290B42" w:rsidRDefault="00290B42" w:rsidP="0029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hAnsi="Times New Roman" w:cs="Times New Roman"/>
              </w:rPr>
              <w:t>Юридическое лицо или индивидуальный предприниматель, являющийся членом АСРО «Строитель» и соответствующий требованиям, предъявляемым к заемщику</w:t>
            </w:r>
          </w:p>
        </w:tc>
      </w:tr>
    </w:tbl>
    <w:p w14:paraId="2BA7DD69" w14:textId="3A3CDEA0" w:rsidR="00290B42" w:rsidRDefault="00290B42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365"/>
      </w:tblGrid>
      <w:tr w:rsidR="00290B42" w14:paraId="3372F363" w14:textId="77777777" w:rsidTr="00290B42">
        <w:tc>
          <w:tcPr>
            <w:tcW w:w="2552" w:type="dxa"/>
          </w:tcPr>
          <w:p w14:paraId="1C112530" w14:textId="2C576673" w:rsidR="00290B42" w:rsidRDefault="00290B42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предоставления</w:t>
            </w: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займа</w:t>
            </w:r>
          </w:p>
        </w:tc>
        <w:tc>
          <w:tcPr>
            <w:tcW w:w="7365" w:type="dxa"/>
          </w:tcPr>
          <w:p w14:paraId="7F06C9FC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sz w:val="22"/>
                <w:szCs w:val="22"/>
              </w:rPr>
            </w:pPr>
            <w:r w:rsidRPr="00290B42">
              <w:rPr>
                <w:sz w:val="22"/>
                <w:szCs w:val="22"/>
              </w:rPr>
              <w:t>а) выплата заработной платы работникам члена АСРО «Строитель»;</w:t>
            </w:r>
            <w:bookmarkStart w:id="0" w:name="Par39"/>
            <w:bookmarkEnd w:id="0"/>
          </w:p>
          <w:p w14:paraId="427FCAC6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sz w:val="22"/>
                <w:szCs w:val="22"/>
              </w:rPr>
            </w:pPr>
            <w:r w:rsidRPr="00290B42">
              <w:rPr>
                <w:sz w:val="22"/>
                <w:szCs w:val="22"/>
              </w:rPr>
              <w:t>б) приобретение строительных материалов, конструкций, оборудования по договорам (контрактам) подряда; ⃰</w:t>
            </w:r>
          </w:p>
          <w:p w14:paraId="3B92DC15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sz w:val="22"/>
                <w:szCs w:val="22"/>
              </w:rPr>
            </w:pPr>
            <w:r w:rsidRPr="00290B42">
              <w:rPr>
                <w:sz w:val="22"/>
                <w:szCs w:val="22"/>
              </w:rPr>
      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(контрактам) подряда. ⃰</w:t>
            </w:r>
          </w:p>
          <w:p w14:paraId="0C11D66B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sz w:val="22"/>
                <w:szCs w:val="22"/>
              </w:rPr>
            </w:pPr>
            <w:r w:rsidRPr="00290B42">
              <w:rPr>
                <w:sz w:val="22"/>
                <w:szCs w:val="22"/>
              </w:rPr>
              <w:t>⃰Договор подряда должен отвечать трем критериям:</w:t>
            </w:r>
          </w:p>
          <w:p w14:paraId="235B709C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>1. Предмет договора:</w:t>
            </w:r>
          </w:p>
          <w:p w14:paraId="05FBCAD2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>- строительство, реконструкция, капитальный ремонт, снос объектов капитального строительства;</w:t>
            </w:r>
          </w:p>
          <w:p w14:paraId="27A08BF8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>- сохранение объектов культурного наследия.</w:t>
            </w:r>
          </w:p>
          <w:p w14:paraId="55266CFA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>2. Дата заключения договора — до 1 апреля 2020 года.</w:t>
            </w:r>
          </w:p>
          <w:p w14:paraId="3E2FA264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>3. Основания заключения договора:</w:t>
            </w:r>
          </w:p>
          <w:p w14:paraId="44759B90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 xml:space="preserve">публичные закупки по </w:t>
            </w:r>
            <w:r w:rsidRPr="00290B42">
              <w:rPr>
                <w:sz w:val="22"/>
                <w:szCs w:val="22"/>
              </w:rPr>
              <w:t xml:space="preserve">федеральным законам от 05.04.2013 </w:t>
            </w:r>
            <w:r w:rsidRPr="00290B42">
              <w:rPr>
                <w:rFonts w:eastAsia="Times New Roman"/>
                <w:sz w:val="22"/>
                <w:szCs w:val="22"/>
              </w:rPr>
              <w:t xml:space="preserve">№ 44-ФЗ </w:t>
            </w:r>
            <w:r w:rsidRPr="00290B42">
              <w:rPr>
                <w:sz w:val="22"/>
                <w:szCs w:val="22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и от 18.07.2011 </w:t>
            </w:r>
            <w:r w:rsidRPr="00290B42">
              <w:rPr>
                <w:rFonts w:eastAsia="Times New Roman"/>
                <w:sz w:val="22"/>
                <w:szCs w:val="22"/>
              </w:rPr>
              <w:t>№ 223-ФЗ</w:t>
            </w:r>
            <w:r w:rsidRPr="00290B42">
              <w:rPr>
                <w:sz w:val="22"/>
                <w:szCs w:val="22"/>
              </w:rPr>
              <w:t xml:space="preserve"> «О закупках товаров, работ, услуг отдельными видами юридических лиц»</w:t>
            </w:r>
            <w:r w:rsidRPr="00290B42">
              <w:rPr>
                <w:rFonts w:eastAsia="Times New Roman"/>
                <w:sz w:val="22"/>
                <w:szCs w:val="22"/>
              </w:rPr>
              <w:t>;</w:t>
            </w:r>
          </w:p>
          <w:p w14:paraId="6EDDB6DB" w14:textId="77777777" w:rsidR="00290B42" w:rsidRPr="00290B42" w:rsidRDefault="00290B42" w:rsidP="00290B42">
            <w:pPr>
              <w:pStyle w:val="ConsPlusNormal"/>
              <w:ind w:firstLine="539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290B42">
              <w:rPr>
                <w:rFonts w:eastAsia="Times New Roman"/>
                <w:sz w:val="22"/>
                <w:szCs w:val="22"/>
              </w:rPr>
              <w:t>закупки в целях обеспечения ремонта МКД по </w:t>
            </w:r>
            <w:hyperlink r:id="rId6" w:history="1">
              <w:r w:rsidRPr="00290B42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постановлению</w:t>
              </w:r>
            </w:hyperlink>
            <w:r w:rsidRPr="00290B42">
              <w:rPr>
                <w:rFonts w:eastAsia="Times New Roman"/>
                <w:sz w:val="22"/>
                <w:szCs w:val="22"/>
              </w:rPr>
              <w:t xml:space="preserve"> Правительства РФ от 01.07.2016 № 615;</w:t>
            </w:r>
          </w:p>
          <w:p w14:paraId="58CC5F5A" w14:textId="4ABCDDB4" w:rsidR="00290B42" w:rsidRDefault="00290B42" w:rsidP="0029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42">
              <w:rPr>
                <w:rFonts w:ascii="Times New Roman" w:eastAsia="Times New Roman" w:hAnsi="Times New Roman" w:cs="Times New Roman"/>
              </w:rPr>
              <w:t xml:space="preserve">выполнение работ для строительства МКД или иных объектов недвижимости по </w:t>
            </w:r>
            <w:r w:rsidRPr="00290B42">
              <w:rPr>
                <w:rFonts w:ascii="Times New Roman" w:hAnsi="Times New Roman" w:cs="Times New Roman"/>
              </w:rPr>
              <w:t>Федеральному закону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</w:tbl>
    <w:p w14:paraId="49DF0445" w14:textId="77777777" w:rsidR="00290B42" w:rsidRDefault="00290B42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866231" w14:paraId="7E52355F" w14:textId="77777777" w:rsidTr="00866231">
        <w:tc>
          <w:tcPr>
            <w:tcW w:w="2268" w:type="dxa"/>
          </w:tcPr>
          <w:p w14:paraId="18C5F1EB" w14:textId="60F6A2C3" w:rsidR="00866231" w:rsidRDefault="00866231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290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обращения за предоставлением займа</w:t>
            </w:r>
          </w:p>
        </w:tc>
        <w:tc>
          <w:tcPr>
            <w:tcW w:w="7649" w:type="dxa"/>
          </w:tcPr>
          <w:p w14:paraId="6F9A86F9" w14:textId="77777777" w:rsidR="00866231" w:rsidRDefault="00866231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7C44" w14:textId="7598524F" w:rsidR="00866231" w:rsidRDefault="00866231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8">
              <w:rPr>
                <w:rFonts w:ascii="Times New Roman" w:hAnsi="Times New Roman" w:cs="Times New Roman"/>
                <w:sz w:val="24"/>
                <w:szCs w:val="24"/>
              </w:rPr>
              <w:t>до 01 января 2021 года</w:t>
            </w:r>
          </w:p>
        </w:tc>
      </w:tr>
    </w:tbl>
    <w:p w14:paraId="5A50E4DC" w14:textId="77777777" w:rsidR="00866231" w:rsidRDefault="00866231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866231" w14:paraId="645E61AA" w14:textId="77777777" w:rsidTr="00866231">
        <w:tc>
          <w:tcPr>
            <w:tcW w:w="2268" w:type="dxa"/>
          </w:tcPr>
          <w:p w14:paraId="6CC4B953" w14:textId="7CE08BE6" w:rsidR="00866231" w:rsidRDefault="00845096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размеры</w:t>
            </w:r>
            <w:r w:rsidR="00866231"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займа</w:t>
            </w:r>
          </w:p>
        </w:tc>
        <w:tc>
          <w:tcPr>
            <w:tcW w:w="7649" w:type="dxa"/>
          </w:tcPr>
          <w:p w14:paraId="5206A7C0" w14:textId="447ACEDA" w:rsidR="00866231" w:rsidRDefault="00E961FF" w:rsidP="00290B42">
            <w:pPr>
              <w:pStyle w:val="pt-s15-000027"/>
              <w:shd w:val="clear" w:color="auto" w:fill="FFFFFF"/>
              <w:spacing w:before="0" w:beforeAutospacing="0" w:after="0" w:afterAutospacing="0"/>
              <w:ind w:firstLine="316"/>
              <w:jc w:val="both"/>
            </w:pPr>
            <w:r>
              <w:rPr>
                <w:rStyle w:val="pt-a0-000022"/>
                <w:color w:val="000000"/>
              </w:rPr>
              <w:t xml:space="preserve">для </w:t>
            </w:r>
            <w:r w:rsidRPr="003D6098">
              <w:rPr>
                <w:rStyle w:val="pt-a0-000022"/>
                <w:color w:val="000000"/>
              </w:rPr>
              <w:t>одно</w:t>
            </w:r>
            <w:r>
              <w:rPr>
                <w:rStyle w:val="pt-a0-000022"/>
                <w:color w:val="000000"/>
              </w:rPr>
              <w:t>го</w:t>
            </w:r>
            <w:r w:rsidRPr="003D6098">
              <w:rPr>
                <w:rStyle w:val="pt-a0-000022"/>
                <w:color w:val="000000"/>
              </w:rPr>
              <w:t xml:space="preserve"> член</w:t>
            </w:r>
            <w:r>
              <w:rPr>
                <w:rStyle w:val="pt-a0-000022"/>
                <w:color w:val="000000"/>
              </w:rPr>
              <w:t>а</w:t>
            </w:r>
            <w:r w:rsidRPr="003D6098">
              <w:rPr>
                <w:rStyle w:val="pt-a0-000022"/>
                <w:color w:val="000000"/>
              </w:rPr>
              <w:t xml:space="preserve"> СРО </w:t>
            </w:r>
            <w:r>
              <w:t xml:space="preserve">не могут превышать </w:t>
            </w:r>
            <w:r w:rsidRPr="003D6098">
              <w:rPr>
                <w:rStyle w:val="pt-a0"/>
                <w:color w:val="000000"/>
              </w:rPr>
              <w:t>15</w:t>
            </w:r>
            <w:r w:rsidRPr="003D6098">
              <w:rPr>
                <w:rStyle w:val="pt-a0-000022"/>
                <w:color w:val="000000"/>
              </w:rPr>
              <w:t xml:space="preserve"> % от 50 % средств КФ ОДО</w:t>
            </w:r>
            <w:r w:rsidR="004F3852">
              <w:rPr>
                <w:rStyle w:val="pt-a0-000022"/>
                <w:color w:val="000000"/>
              </w:rPr>
              <w:t xml:space="preserve">, при этом </w:t>
            </w:r>
            <w:r w:rsidR="004F3852" w:rsidRPr="003D6098">
              <w:rPr>
                <w:rStyle w:val="pt-a0-000022"/>
                <w:color w:val="000000"/>
              </w:rPr>
              <w:t>размер средств КФ ОДО не может снижаться ниже минимального размера</w:t>
            </w:r>
          </w:p>
        </w:tc>
      </w:tr>
    </w:tbl>
    <w:p w14:paraId="723266E2" w14:textId="77777777" w:rsidR="003D6098" w:rsidRPr="003D6098" w:rsidRDefault="003D6098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866231" w14:paraId="4B741D9D" w14:textId="77777777" w:rsidTr="00866231">
        <w:tc>
          <w:tcPr>
            <w:tcW w:w="2268" w:type="dxa"/>
          </w:tcPr>
          <w:p w14:paraId="206EC54E" w14:textId="1AEF63E8" w:rsidR="00866231" w:rsidRDefault="00866231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Процентная ставка по займу</w:t>
            </w:r>
          </w:p>
        </w:tc>
        <w:tc>
          <w:tcPr>
            <w:tcW w:w="7649" w:type="dxa"/>
          </w:tcPr>
          <w:p w14:paraId="5493F6E9" w14:textId="5E03E8B7" w:rsidR="00866231" w:rsidRPr="000B63AE" w:rsidRDefault="00866231" w:rsidP="00866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1/2 ключевой ставки ЦБ РФ</w:t>
            </w:r>
            <w:r w:rsidR="00845096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действующей</w:t>
            </w:r>
            <w:r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день выдачи займа</w:t>
            </w:r>
            <w:r w:rsidR="00290B42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290B42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текущий размер ставки</w:t>
            </w:r>
            <w:r w:rsidR="00290B42" w:rsidRPr="000B63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="00290B42" w:rsidRPr="000B63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составляет</w:t>
              </w:r>
            </w:hyperlink>
            <w:r w:rsidR="00290B42" w:rsidRPr="000B63A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90B42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4,5%</w:t>
            </w:r>
            <w:r w:rsidR="00290B42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290B42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предельный размер процентов — 2,25</w:t>
            </w:r>
            <w:r w:rsidR="00290B42" w:rsidRPr="000B6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5D73AFA9" w14:textId="3A26CC73" w:rsidR="00D86AAF" w:rsidRPr="003D6098" w:rsidRDefault="00D86AAF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866231" w14:paraId="30900955" w14:textId="77777777" w:rsidTr="00866231">
        <w:tc>
          <w:tcPr>
            <w:tcW w:w="2268" w:type="dxa"/>
          </w:tcPr>
          <w:p w14:paraId="2A66D2DE" w14:textId="1299BE85" w:rsidR="00866231" w:rsidRDefault="00866231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  <w:r w:rsidR="001D5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займа</w:t>
            </w:r>
          </w:p>
        </w:tc>
        <w:tc>
          <w:tcPr>
            <w:tcW w:w="7649" w:type="dxa"/>
          </w:tcPr>
          <w:p w14:paraId="24865D1A" w14:textId="77777777" w:rsidR="000B63AE" w:rsidRPr="000B63AE" w:rsidRDefault="000B63AE" w:rsidP="000B63AE">
            <w:pPr>
              <w:pStyle w:val="a5"/>
              <w:shd w:val="clear" w:color="auto" w:fill="FFFFFF"/>
              <w:spacing w:before="0" w:beforeAutospacing="0" w:after="0" w:afterAutospacing="0" w:line="286" w:lineRule="atLeast"/>
              <w:jc w:val="both"/>
              <w:textAlignment w:val="baseline"/>
            </w:pPr>
            <w:r w:rsidRPr="000B63AE">
              <w:t>Предельный срок предоставления займа</w:t>
            </w:r>
            <w:r w:rsidRPr="000B63AE">
              <w:rPr>
                <w:rStyle w:val="apple-converted-space"/>
              </w:rPr>
              <w:t> </w:t>
            </w:r>
            <w:hyperlink r:id="rId8" w:history="1">
              <w:r w:rsidRPr="000B63AE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зависит</w:t>
              </w:r>
            </w:hyperlink>
            <w:r w:rsidRPr="000B63AE">
              <w:rPr>
                <w:rStyle w:val="apple-converted-space"/>
              </w:rPr>
              <w:t> </w:t>
            </w:r>
            <w:r w:rsidRPr="000B63AE">
              <w:t>от его цели:</w:t>
            </w:r>
          </w:p>
          <w:p w14:paraId="51AE813E" w14:textId="24CFCBC5" w:rsidR="000B63AE" w:rsidRPr="000B63AE" w:rsidRDefault="000B63AE" w:rsidP="000B63AE">
            <w:pPr>
              <w:numPr>
                <w:ilvl w:val="0"/>
                <w:numId w:val="6"/>
              </w:numPr>
              <w:shd w:val="clear" w:color="auto" w:fill="FFFFFF"/>
              <w:spacing w:line="286" w:lineRule="atLeast"/>
              <w:ind w:left="0" w:firstLine="3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63A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зарплаты, переоформление или изменение банковских гарантий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3AE">
              <w:rPr>
                <w:rFonts w:ascii="Times New Roman" w:hAnsi="Times New Roman" w:cs="Times New Roman"/>
                <w:sz w:val="24"/>
                <w:szCs w:val="24"/>
              </w:rPr>
              <w:t xml:space="preserve"> 1 год со дня заключения договора займа;</w:t>
            </w:r>
          </w:p>
          <w:p w14:paraId="45B44A37" w14:textId="7F328C46" w:rsidR="00866231" w:rsidRDefault="000B63AE" w:rsidP="000B63AE">
            <w:pPr>
              <w:numPr>
                <w:ilvl w:val="0"/>
                <w:numId w:val="6"/>
              </w:numPr>
              <w:shd w:val="clear" w:color="auto" w:fill="FFFFFF"/>
              <w:spacing w:line="286" w:lineRule="atLeast"/>
              <w:ind w:left="0" w:firstLine="313"/>
              <w:jc w:val="both"/>
              <w:textAlignment w:val="baseline"/>
            </w:pPr>
            <w:r w:rsidRPr="000B63AE">
              <w:rPr>
                <w:rFonts w:ascii="Times New Roman" w:hAnsi="Times New Roman" w:cs="Times New Roman"/>
                <w:sz w:val="24"/>
                <w:szCs w:val="24"/>
              </w:rPr>
              <w:t xml:space="preserve">покупка стройматериалов, конструкций, оборудования для исполнения договора подряда —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0B63AE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63A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исполнения обязательств, предусмотренного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AE">
              <w:rPr>
                <w:rFonts w:ascii="Times New Roman" w:hAnsi="Times New Roman" w:cs="Times New Roman"/>
                <w:sz w:val="24"/>
                <w:szCs w:val="24"/>
              </w:rPr>
              <w:t>договором подряда</w:t>
            </w:r>
          </w:p>
        </w:tc>
      </w:tr>
    </w:tbl>
    <w:p w14:paraId="7D7E1A63" w14:textId="7B44B12D" w:rsidR="00D86AAF" w:rsidRDefault="00D86AAF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9B3CC6" w14:paraId="1C9B218D" w14:textId="77777777" w:rsidTr="008279E8">
        <w:tc>
          <w:tcPr>
            <w:tcW w:w="2268" w:type="dxa"/>
          </w:tcPr>
          <w:p w14:paraId="411651F3" w14:textId="5454F638" w:rsidR="009B3CC6" w:rsidRDefault="009B3CC6" w:rsidP="00827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 w:rsidR="00801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предъявляемые</w:t>
            </w:r>
            <w:r w:rsidRPr="003D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заемщику</w:t>
            </w:r>
          </w:p>
        </w:tc>
        <w:tc>
          <w:tcPr>
            <w:tcW w:w="7649" w:type="dxa"/>
          </w:tcPr>
          <w:p w14:paraId="1052A282" w14:textId="77777777" w:rsidR="009B3CC6" w:rsidRPr="00C9642F" w:rsidRDefault="009B3CC6" w:rsidP="008279E8">
            <w:pPr>
              <w:pStyle w:val="ConsPlusNormal"/>
              <w:ind w:firstLine="540"/>
              <w:jc w:val="both"/>
            </w:pPr>
            <w:r>
              <w:t xml:space="preserve">- </w:t>
            </w:r>
            <w:r w:rsidRPr="00C9642F">
              <w:t>не име</w:t>
            </w:r>
            <w:r>
              <w:t>ть</w:t>
            </w:r>
            <w:r w:rsidRPr="00C9642F">
              <w:t xml:space="preserve"> задолженности по выплате заработной платы по состоянию на 1 апреля 2020 г.;</w:t>
            </w:r>
          </w:p>
          <w:p w14:paraId="4D3116CA" w14:textId="77777777" w:rsidR="009B3CC6" w:rsidRDefault="009B3CC6" w:rsidP="008279E8">
            <w:pPr>
              <w:pStyle w:val="ConsPlusNormal"/>
              <w:ind w:firstLine="540"/>
              <w:jc w:val="both"/>
            </w:pPr>
            <w:r>
              <w:t xml:space="preserve">- не иметь </w:t>
            </w:r>
            <w:r w:rsidRPr="004F068C">
              <w:t>по состоянию на 1-е число месяца, в котором представляются документы</w:t>
            </w:r>
            <w:r>
              <w:t xml:space="preserve">, </w:t>
            </w:r>
            <w:r w:rsidRPr="00C9642F">
              <w:t>задолженности по уплате налогов, сборов, пеней, штрафов и процентов, подлежащих уплате в соответствии с законодательством Р</w:t>
            </w:r>
            <w:r>
              <w:t>Ф</w:t>
            </w:r>
            <w:r w:rsidRPr="00C9642F">
              <w:t>, превышающей 300000 рублей</w:t>
            </w:r>
            <w:r>
              <w:t>;</w:t>
            </w:r>
            <w:r w:rsidRPr="004F068C">
              <w:t xml:space="preserve"> </w:t>
            </w:r>
          </w:p>
          <w:p w14:paraId="6F441ABF" w14:textId="77777777" w:rsidR="009B3CC6" w:rsidRDefault="009B3CC6" w:rsidP="008279E8">
            <w:pPr>
              <w:pStyle w:val="ConsPlusNormal"/>
              <w:ind w:firstLine="540"/>
              <w:jc w:val="both"/>
            </w:pPr>
            <w:r>
              <w:t xml:space="preserve">- </w:t>
            </w:r>
            <w:hyperlink r:id="rId9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не находиться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в стадии ликвидации, внешнего управления, конкурсного производства;</w:t>
            </w:r>
          </w:p>
          <w:p w14:paraId="22C309A6" w14:textId="77777777" w:rsidR="009B3CC6" w:rsidRPr="004F068C" w:rsidRDefault="009B3CC6" w:rsidP="008279E8">
            <w:pPr>
              <w:pStyle w:val="ConsPlusNormal"/>
              <w:ind w:firstLine="540"/>
              <w:jc w:val="both"/>
            </w:pPr>
            <w:r>
              <w:t xml:space="preserve">- </w:t>
            </w:r>
            <w:hyperlink r:id="rId10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не находиться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 xml:space="preserve">в реестрах недобросовестных поставщиков по Законам </w:t>
            </w:r>
            <w:r>
              <w:t>№</w:t>
            </w:r>
            <w:r w:rsidRPr="004F068C">
              <w:t xml:space="preserve"> 44-ФЗ и </w:t>
            </w:r>
            <w:r>
              <w:t>№</w:t>
            </w:r>
            <w:r w:rsidRPr="004F068C">
              <w:t xml:space="preserve"> 223-ФЗ;</w:t>
            </w:r>
          </w:p>
          <w:p w14:paraId="2F55ED50" w14:textId="77777777" w:rsidR="009B3CC6" w:rsidRDefault="009B3CC6" w:rsidP="008279E8">
            <w:pPr>
              <w:pStyle w:val="ConsPlusNormal"/>
              <w:ind w:firstLine="540"/>
              <w:jc w:val="both"/>
            </w:pPr>
            <w:r>
              <w:t xml:space="preserve">- </w:t>
            </w:r>
            <w:hyperlink r:id="rId11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не иметь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административного наказания в виде приостановления деятельности</w:t>
            </w:r>
            <w:r>
              <w:t>;</w:t>
            </w:r>
          </w:p>
          <w:p w14:paraId="0E7DDEE5" w14:textId="1C670068" w:rsidR="009B3CC6" w:rsidRDefault="009B3CC6" w:rsidP="008279E8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>
              <w:t>- не иметь</w:t>
            </w:r>
            <w:r w:rsidRPr="00C9642F">
              <w:t xml:space="preserve"> непогашенн</w:t>
            </w:r>
            <w:r>
              <w:t>ой</w:t>
            </w:r>
            <w:r w:rsidRPr="00C9642F">
              <w:t xml:space="preserve"> или неснят</w:t>
            </w:r>
            <w:r>
              <w:t>ой</w:t>
            </w:r>
            <w:r w:rsidRPr="00C9642F">
              <w:t xml:space="preserve"> судимост</w:t>
            </w:r>
            <w:r>
              <w:t>и</w:t>
            </w:r>
            <w:r w:rsidRPr="00C9642F">
              <w:t xml:space="preserve"> за преступления в сфере экономики </w:t>
            </w:r>
            <w:r w:rsidRPr="004F068C">
              <w:t>у учредителей (участников) организации-заемщика или членов коллегиального исполнительного органа;</w:t>
            </w:r>
            <w:r>
              <w:t xml:space="preserve"> </w:t>
            </w:r>
            <w:r w:rsidRPr="004F068C">
              <w:t>руководителя организации;</w:t>
            </w:r>
            <w:r>
              <w:t xml:space="preserve"> </w:t>
            </w:r>
            <w:r w:rsidRPr="004F068C">
              <w:t>управляющего или руководителя управляющей организации (если им переданы полномочия по управлению организацией-заемщиком)</w:t>
            </w:r>
            <w:r w:rsidR="00EF6A41">
              <w:t>;</w:t>
            </w:r>
          </w:p>
          <w:p w14:paraId="0DDCBFF3" w14:textId="77777777" w:rsidR="009B3CC6" w:rsidRPr="004F068C" w:rsidRDefault="009B3CC6" w:rsidP="008279E8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5"/>
              <w:jc w:val="both"/>
              <w:textAlignment w:val="baseline"/>
            </w:pPr>
            <w:r>
              <w:t>-</w:t>
            </w:r>
            <w:r w:rsidRPr="004F068C">
              <w:t xml:space="preserve"> не </w:t>
            </w:r>
            <w:r>
              <w:t xml:space="preserve">быть </w:t>
            </w:r>
            <w:r w:rsidRPr="004F068C">
              <w:t>привле</w:t>
            </w:r>
            <w:r>
              <w:t xml:space="preserve">ченным </w:t>
            </w:r>
            <w:r w:rsidRPr="004F068C">
              <w:t>к субсидиарной ответственности по делам о банкротстве</w:t>
            </w:r>
            <w:r>
              <w:t xml:space="preserve"> (в отношении </w:t>
            </w:r>
            <w:r w:rsidRPr="004F068C">
              <w:t>учредителей (участников) организации-заемщика или членов коллегиального исполнительного органа;</w:t>
            </w:r>
            <w:r>
              <w:t xml:space="preserve"> </w:t>
            </w:r>
            <w:r w:rsidRPr="004F068C">
              <w:t>руководителя организации;</w:t>
            </w:r>
            <w:r>
              <w:t xml:space="preserve"> </w:t>
            </w:r>
            <w:r w:rsidRPr="004F068C">
              <w:t>управляющего или руководителя управляющей организации (если им переданы полномочия по управлению организацией-заемщиком).</w:t>
            </w:r>
          </w:p>
          <w:p w14:paraId="35CB407B" w14:textId="4732EBCA" w:rsidR="00EF6A41" w:rsidRDefault="009B3CC6" w:rsidP="00EF6A41">
            <w:pPr>
              <w:pStyle w:val="ConsPlusNormal"/>
              <w:ind w:firstLine="540"/>
              <w:jc w:val="both"/>
            </w:pPr>
            <w:r>
              <w:t>-</w:t>
            </w:r>
            <w:r w:rsidRPr="00C9642F">
              <w:t xml:space="preserve"> </w:t>
            </w:r>
            <w:r w:rsidR="00EF6A41">
              <w:t>представлено</w:t>
            </w:r>
            <w:r w:rsidRPr="00C9642F">
              <w:t xml:space="preserve"> обязательство об обеспечении исполнения обязательств заемщика по договору займа</w:t>
            </w:r>
            <w:r w:rsidR="003E5080">
              <w:t>:</w:t>
            </w:r>
          </w:p>
          <w:p w14:paraId="0C704A3D" w14:textId="77777777" w:rsidR="003E5080" w:rsidRPr="003E5080" w:rsidRDefault="003E5080" w:rsidP="003E508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0">
              <w:rPr>
                <w:rFonts w:ascii="Times New Roman" w:hAnsi="Times New Roman" w:cs="Times New Roman"/>
                <w:sz w:val="24"/>
                <w:szCs w:val="24"/>
              </w:rPr>
              <w:t>залог имущества стоимостью, превышающей сумму займа не менее чем на 30 процентов;</w:t>
            </w:r>
          </w:p>
          <w:p w14:paraId="4ADCABD9" w14:textId="77777777" w:rsidR="003E5080" w:rsidRPr="003E5080" w:rsidRDefault="003E5080" w:rsidP="003E508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0">
              <w:rPr>
                <w:rFonts w:ascii="Times New Roman" w:hAnsi="Times New Roman" w:cs="Times New Roman"/>
                <w:sz w:val="24"/>
                <w:szCs w:val="24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0EB98BB0" w14:textId="77777777" w:rsidR="003E5080" w:rsidRPr="003E5080" w:rsidRDefault="003E5080" w:rsidP="003E508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0">
              <w:rPr>
                <w:rFonts w:ascii="Times New Roman" w:hAnsi="Times New Roman" w:cs="Times New Roman"/>
                <w:sz w:val="24"/>
                <w:szCs w:val="24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лиц;</w:t>
            </w:r>
          </w:p>
          <w:p w14:paraId="3B7C2522" w14:textId="0E9CB65F" w:rsidR="00EF6A41" w:rsidRDefault="009B3CC6" w:rsidP="00EF6A41">
            <w:pPr>
              <w:pStyle w:val="ConsPlusNormal"/>
              <w:ind w:firstLine="540"/>
              <w:jc w:val="both"/>
            </w:pPr>
            <w:r>
              <w:t xml:space="preserve">- </w:t>
            </w:r>
            <w:r>
              <w:t>иметь</w:t>
            </w:r>
            <w:r>
              <w:t xml:space="preserve"> </w:t>
            </w:r>
            <w:r w:rsidR="00EF6A41">
              <w:t>договор банковского счета</w:t>
            </w:r>
            <w:r w:rsidR="00EF6A41">
              <w:t xml:space="preserve">, заключенный </w:t>
            </w:r>
            <w:r w:rsidR="00EF6A41">
              <w:t xml:space="preserve">с кредитной организацией, в которой </w:t>
            </w:r>
            <w:r w:rsidR="00EF6A41">
              <w:t>АСРО «Строитель»</w:t>
            </w:r>
            <w:r w:rsidR="00EF6A41">
              <w:t xml:space="preserve"> размещены средства компенсационного фонда, </w:t>
            </w:r>
          </w:p>
          <w:p w14:paraId="586C2286" w14:textId="77BFAE79" w:rsidR="009B3CC6" w:rsidRPr="00C9642F" w:rsidRDefault="009B3CC6" w:rsidP="008279E8">
            <w:pPr>
              <w:pStyle w:val="ConsPlusNormal"/>
              <w:ind w:firstLine="540"/>
              <w:jc w:val="both"/>
            </w:pPr>
            <w:r>
              <w:t xml:space="preserve">- </w:t>
            </w:r>
            <w:r>
              <w:t>иметь</w:t>
            </w:r>
            <w:r w:rsidRPr="00C9642F">
              <w:t xml:space="preserve"> заключенн</w:t>
            </w:r>
            <w:r>
              <w:t>ые</w:t>
            </w:r>
            <w:r w:rsidRPr="00C9642F">
              <w:t xml:space="preserve"> трехсторонние соглашения с кредитной организацией, в которой открыт специальный банковский счет </w:t>
            </w:r>
            <w:r w:rsidR="00EF6A41">
              <w:t>АСРО «Строитель»</w:t>
            </w:r>
            <w:r w:rsidRPr="00C9642F">
              <w:t xml:space="preserve">, и кредитными организациями, в которых членом </w:t>
            </w:r>
            <w:r w:rsidR="00EF6A41">
              <w:t xml:space="preserve">АСРО </w:t>
            </w:r>
            <w:r w:rsidR="00EF6A41">
              <w:lastRenderedPageBreak/>
              <w:t>«Строитель»</w:t>
            </w:r>
            <w:r w:rsidRPr="00C9642F">
              <w:t xml:space="preserve"> открыты банковские счета;</w:t>
            </w:r>
          </w:p>
          <w:p w14:paraId="670DEF1D" w14:textId="3B099D58" w:rsidR="009B3CC6" w:rsidRDefault="009B3CC6" w:rsidP="009B3CC6">
            <w:pPr>
              <w:pStyle w:val="ConsPlusNormal"/>
              <w:ind w:firstLine="540"/>
              <w:jc w:val="both"/>
              <w:rPr>
                <w:b/>
                <w:bCs/>
              </w:rPr>
            </w:pPr>
            <w:r>
              <w:t>- им</w:t>
            </w:r>
            <w:r w:rsidRPr="00C9642F">
              <w:t>ет</w:t>
            </w:r>
            <w:r>
              <w:t>ь</w:t>
            </w:r>
            <w:r w:rsidRPr="00C9642F">
              <w:t xml:space="preserve"> план расходования займа</w:t>
            </w:r>
            <w:r>
              <w:t>.</w:t>
            </w:r>
          </w:p>
        </w:tc>
      </w:tr>
    </w:tbl>
    <w:p w14:paraId="68452E83" w14:textId="77777777" w:rsidR="009B3CC6" w:rsidRDefault="009B3CC6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0B63AE" w14:paraId="3983D001" w14:textId="77777777" w:rsidTr="000B63AE">
        <w:tc>
          <w:tcPr>
            <w:tcW w:w="2127" w:type="dxa"/>
          </w:tcPr>
          <w:p w14:paraId="4C65B515" w14:textId="380D8275" w:rsidR="000B63AE" w:rsidRDefault="000B63AE" w:rsidP="00C50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B63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Документы</w:t>
            </w:r>
            <w:r w:rsidR="00393B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63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необходимые для получения займа</w:t>
            </w:r>
          </w:p>
          <w:p w14:paraId="0512900D" w14:textId="746500D3" w:rsidR="004F068C" w:rsidRPr="000B63AE" w:rsidRDefault="004F068C" w:rsidP="00C50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78CF8493" w14:textId="77777777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1.</w:t>
            </w:r>
            <w:r w:rsidRPr="004F068C">
              <w:rPr>
                <w:rStyle w:val="apple-converted-space"/>
              </w:rPr>
              <w:t> </w:t>
            </w:r>
            <w:hyperlink r:id="rId12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Справка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за подписью уполномоченного лица заемщика о том, что на 1 апреля не было долгов по зарплате.</w:t>
            </w:r>
          </w:p>
          <w:p w14:paraId="4C1DF263" w14:textId="4A91C7A7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2.</w:t>
            </w:r>
            <w:r w:rsidRPr="004F068C">
              <w:rPr>
                <w:rStyle w:val="apple-converted-space"/>
              </w:rPr>
              <w:t> </w:t>
            </w:r>
            <w:hyperlink r:id="rId13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Справка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 xml:space="preserve">из налоговой о наличии или отсутствии задолженности по состоянию на 1-е число месяца, в котором представляются документы </w:t>
            </w:r>
            <w:r w:rsidR="00393BFC">
              <w:t>(м</w:t>
            </w:r>
            <w:r w:rsidRPr="004F068C">
              <w:t>аксимально допустимый размер задолженности для получения займа составляет</w:t>
            </w:r>
            <w:r w:rsidRPr="004F068C">
              <w:rPr>
                <w:rStyle w:val="apple-converted-space"/>
              </w:rPr>
              <w:t> </w:t>
            </w:r>
            <w:hyperlink r:id="rId14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300 тыс. руб.</w:t>
              </w:r>
            </w:hyperlink>
            <w:r w:rsidR="00393BFC">
              <w:t>).</w:t>
            </w:r>
          </w:p>
          <w:p w14:paraId="33E8AAE3" w14:textId="77777777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3.</w:t>
            </w:r>
            <w:r w:rsidRPr="004F068C">
              <w:rPr>
                <w:rStyle w:val="apple-converted-space"/>
              </w:rPr>
              <w:t> </w:t>
            </w:r>
            <w:hyperlink r:id="rId15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Копия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бухгалтерской (финансовой) отчетности за 2019 год.</w:t>
            </w:r>
          </w:p>
          <w:p w14:paraId="7FF0A805" w14:textId="2DC15B1C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4.</w:t>
            </w:r>
            <w:r w:rsidRPr="004F068C">
              <w:rPr>
                <w:rStyle w:val="apple-converted-space"/>
              </w:rPr>
              <w:t> </w:t>
            </w:r>
            <w:hyperlink r:id="rId16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Справка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о том, что нет неснятой или непогашенной судимости за преступления в сфере экономики у лиц:</w:t>
            </w:r>
          </w:p>
          <w:p w14:paraId="4E6AB4B0" w14:textId="77777777" w:rsidR="000B63AE" w:rsidRPr="004F068C" w:rsidRDefault="000B63AE" w:rsidP="00B4576F">
            <w:pPr>
              <w:numPr>
                <w:ilvl w:val="0"/>
                <w:numId w:val="7"/>
              </w:numPr>
              <w:shd w:val="clear" w:color="auto" w:fill="FFFFFF"/>
              <w:spacing w:line="286" w:lineRule="atLeast"/>
              <w:ind w:left="0" w:firstLine="46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учредителей (участников) организации-заемщика или членов коллегиального исполнительного органа;</w:t>
            </w:r>
          </w:p>
          <w:p w14:paraId="6EA29AED" w14:textId="77777777" w:rsidR="000B63AE" w:rsidRPr="004F068C" w:rsidRDefault="000B63AE" w:rsidP="00B4576F">
            <w:pPr>
              <w:numPr>
                <w:ilvl w:val="0"/>
                <w:numId w:val="7"/>
              </w:numPr>
              <w:shd w:val="clear" w:color="auto" w:fill="FFFFFF"/>
              <w:spacing w:line="286" w:lineRule="atLeast"/>
              <w:ind w:left="0" w:firstLine="46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организации;</w:t>
            </w:r>
          </w:p>
          <w:p w14:paraId="6F1E71E0" w14:textId="77777777" w:rsidR="000B63AE" w:rsidRPr="004F068C" w:rsidRDefault="000B63AE" w:rsidP="00B4576F">
            <w:pPr>
              <w:numPr>
                <w:ilvl w:val="0"/>
                <w:numId w:val="7"/>
              </w:numPr>
              <w:shd w:val="clear" w:color="auto" w:fill="FFFFFF"/>
              <w:spacing w:line="286" w:lineRule="atLeast"/>
              <w:ind w:left="0" w:firstLine="46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управляющего или руководителя управляющей организации (если им переданы полномочия по управлению организацией-заемщиком).</w:t>
            </w:r>
          </w:p>
          <w:p w14:paraId="0CB9C229" w14:textId="77777777" w:rsidR="004F068C" w:rsidRPr="004F068C" w:rsidRDefault="004F068C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5"/>
              <w:jc w:val="both"/>
              <w:textAlignment w:val="baseline"/>
            </w:pPr>
            <w:r w:rsidRPr="004F068C">
              <w:t>(</w:t>
            </w:r>
            <w:r w:rsidR="000B63AE" w:rsidRPr="004F068C">
              <w:t>Справка может быть предоставлена не сразу, но в любом случае до заключения договора займа.</w:t>
            </w:r>
            <w:r w:rsidRPr="004F068C">
              <w:t>)</w:t>
            </w:r>
          </w:p>
          <w:p w14:paraId="6C4EE0DB" w14:textId="0DB25028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5"/>
              <w:jc w:val="both"/>
              <w:textAlignment w:val="baseline"/>
            </w:pPr>
            <w:r w:rsidRPr="004F068C">
              <w:t>5.</w:t>
            </w:r>
            <w:r w:rsidRPr="004F068C">
              <w:rPr>
                <w:rStyle w:val="apple-converted-space"/>
              </w:rPr>
              <w:t> </w:t>
            </w:r>
            <w:hyperlink r:id="rId17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Сведения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о том, что перечисленные выше лица не привлекались к субсидиарной ответственности по делам о банкротстве.</w:t>
            </w:r>
          </w:p>
          <w:p w14:paraId="29151717" w14:textId="00110FFF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5"/>
              <w:jc w:val="both"/>
              <w:textAlignment w:val="baseline"/>
            </w:pPr>
            <w:r w:rsidRPr="004F068C">
              <w:t>6.</w:t>
            </w:r>
            <w:r w:rsidRPr="004F068C">
              <w:rPr>
                <w:rStyle w:val="apple-converted-space"/>
              </w:rPr>
              <w:t> </w:t>
            </w:r>
            <w:hyperlink r:id="rId18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Договор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 xml:space="preserve">об открытии банковского счета, на который </w:t>
            </w:r>
            <w:r w:rsidR="004F068C" w:rsidRPr="004F068C">
              <w:t>А</w:t>
            </w:r>
            <w:r w:rsidRPr="004F068C">
              <w:t>СРО</w:t>
            </w:r>
            <w:r w:rsidR="004F068C" w:rsidRPr="004F068C">
              <w:t xml:space="preserve"> «Строитель» </w:t>
            </w:r>
            <w:r w:rsidRPr="004F068C">
              <w:t>перечислит сумму займа.</w:t>
            </w:r>
          </w:p>
          <w:p w14:paraId="292385A1" w14:textId="77777777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5"/>
              <w:jc w:val="both"/>
              <w:textAlignment w:val="baseline"/>
            </w:pPr>
            <w:hyperlink r:id="rId19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Требования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к договору:</w:t>
            </w:r>
          </w:p>
          <w:p w14:paraId="52CA34C6" w14:textId="63E39EA0" w:rsidR="000B63AE" w:rsidRPr="004F068C" w:rsidRDefault="000B63AE" w:rsidP="00B4576F">
            <w:pPr>
              <w:numPr>
                <w:ilvl w:val="0"/>
                <w:numId w:val="8"/>
              </w:numPr>
              <w:shd w:val="clear" w:color="auto" w:fill="FFFFFF"/>
              <w:spacing w:line="286" w:lineRule="atLeast"/>
              <w:ind w:left="0" w:firstLine="46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счет должен быть открыт в </w:t>
            </w:r>
            <w:r w:rsidR="004F068C" w:rsidRPr="004F068C">
              <w:rPr>
                <w:rFonts w:ascii="Times New Roman" w:hAnsi="Times New Roman" w:cs="Times New Roman"/>
                <w:sz w:val="24"/>
                <w:szCs w:val="24"/>
              </w:rPr>
              <w:t>филиале Банка ВТБ (ПАО) в г. Нижний Новгород</w:t>
            </w: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576E1E" w14:textId="544D35FB" w:rsidR="000B63AE" w:rsidRPr="004F068C" w:rsidRDefault="000B63AE" w:rsidP="00B4576F">
            <w:pPr>
              <w:numPr>
                <w:ilvl w:val="0"/>
                <w:numId w:val="8"/>
              </w:numPr>
              <w:shd w:val="clear" w:color="auto" w:fill="FFFFFF"/>
              <w:spacing w:line="286" w:lineRule="atLeast"/>
              <w:ind w:left="0" w:firstLine="46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отказ банка в списании денег со счета в пользу третьих лиц, если поступило соответствующее уведомление от </w:t>
            </w:r>
            <w:r w:rsidR="004F068C" w:rsidRPr="004F068C">
              <w:rPr>
                <w:rFonts w:ascii="Times New Roman" w:hAnsi="Times New Roman" w:cs="Times New Roman"/>
                <w:sz w:val="24"/>
                <w:szCs w:val="24"/>
              </w:rPr>
              <w:t>АСРО «Строитель»</w:t>
            </w: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834BC" w14:textId="42A6B279" w:rsidR="000B63AE" w:rsidRPr="004F068C" w:rsidRDefault="000B63AE" w:rsidP="00B4576F">
            <w:pPr>
              <w:numPr>
                <w:ilvl w:val="0"/>
                <w:numId w:val="8"/>
              </w:numPr>
              <w:shd w:val="clear" w:color="auto" w:fill="FFFFFF"/>
              <w:spacing w:line="286" w:lineRule="atLeast"/>
              <w:ind w:left="0" w:firstLine="46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списание денег на счет, на котором размещены средства компенсационного фонда (спецсчет </w:t>
            </w:r>
            <w:r w:rsidR="004F068C" w:rsidRPr="004F068C">
              <w:rPr>
                <w:rFonts w:ascii="Times New Roman" w:hAnsi="Times New Roman" w:cs="Times New Roman"/>
                <w:sz w:val="24"/>
                <w:szCs w:val="24"/>
              </w:rPr>
              <w:t>АСРО «Строитель»</w:t>
            </w: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), если </w:t>
            </w:r>
            <w:r w:rsidR="004F068C"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АСРО «Строитель» </w:t>
            </w:r>
            <w:r w:rsidR="004F068C"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выставлено </w:t>
            </w: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4F068C" w:rsidRPr="004F06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 вернуть заем и проценты по нему.</w:t>
            </w:r>
          </w:p>
          <w:p w14:paraId="247C0736" w14:textId="727459B2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7.</w:t>
            </w:r>
            <w:r w:rsidRPr="004F068C">
              <w:rPr>
                <w:rStyle w:val="apple-converted-space"/>
              </w:rPr>
              <w:t> </w:t>
            </w:r>
            <w:hyperlink r:id="rId20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Трехсторонние соглашения</w:t>
              </w:r>
            </w:hyperlink>
            <w:r w:rsidRPr="004F068C">
              <w:t> между заемщиком, банками, в которых открыты счета</w:t>
            </w:r>
            <w:r w:rsidR="004F068C" w:rsidRPr="004F068C">
              <w:t xml:space="preserve"> заемщика</w:t>
            </w:r>
            <w:r w:rsidRPr="004F068C">
              <w:t xml:space="preserve">, и </w:t>
            </w:r>
            <w:r w:rsidR="004F068C" w:rsidRPr="004F068C">
              <w:t>Банк</w:t>
            </w:r>
            <w:r w:rsidR="004F068C" w:rsidRPr="004F068C">
              <w:t>ом</w:t>
            </w:r>
            <w:r w:rsidR="004F068C" w:rsidRPr="004F068C">
              <w:t xml:space="preserve"> ВТБ (ПАО)</w:t>
            </w:r>
            <w:r w:rsidRPr="004F068C">
              <w:t xml:space="preserve"> о списании денег со счетов заемщика по требованию </w:t>
            </w:r>
            <w:r w:rsidR="004F068C" w:rsidRPr="004F068C">
              <w:t>АСРО «Строитель»</w:t>
            </w:r>
            <w:r w:rsidRPr="004F068C">
              <w:t>.</w:t>
            </w:r>
          </w:p>
          <w:p w14:paraId="452D6035" w14:textId="77777777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8.</w:t>
            </w:r>
            <w:r w:rsidRPr="004F068C">
              <w:rPr>
                <w:rStyle w:val="apple-converted-space"/>
              </w:rPr>
              <w:t> </w:t>
            </w:r>
            <w:hyperlink r:id="rId21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Справка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из налоговой о банковских счетах заемщика.</w:t>
            </w:r>
          </w:p>
          <w:p w14:paraId="78D0B6EE" w14:textId="75D73AC8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9.</w:t>
            </w:r>
            <w:r w:rsidRPr="004F068C">
              <w:rPr>
                <w:rStyle w:val="apple-converted-space"/>
              </w:rPr>
              <w:t> </w:t>
            </w:r>
            <w:hyperlink r:id="rId22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План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>расходования займа</w:t>
            </w:r>
            <w:r w:rsidR="00B4576F">
              <w:t xml:space="preserve"> с указанием </w:t>
            </w:r>
            <w:r w:rsidRPr="004F068C">
              <w:t>цели использования займа и лиц, которым будут перечисляться заемные средства.</w:t>
            </w:r>
          </w:p>
          <w:p w14:paraId="7A06B4F4" w14:textId="0C34278B" w:rsidR="000B63AE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10.</w:t>
            </w:r>
            <w:r w:rsidRPr="004F068C">
              <w:rPr>
                <w:rStyle w:val="apple-converted-space"/>
              </w:rPr>
              <w:t> </w:t>
            </w:r>
            <w:hyperlink r:id="rId23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Документ</w:t>
              </w:r>
            </w:hyperlink>
            <w:r w:rsidRPr="004F068C">
              <w:t>, подтверждающий обеспечение возврата займа:</w:t>
            </w:r>
          </w:p>
          <w:p w14:paraId="4B68F478" w14:textId="77777777" w:rsidR="003E5080" w:rsidRPr="003E5080" w:rsidRDefault="003E5080" w:rsidP="003E508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0">
              <w:rPr>
                <w:rFonts w:ascii="Times New Roman" w:hAnsi="Times New Roman" w:cs="Times New Roman"/>
                <w:sz w:val="24"/>
                <w:szCs w:val="24"/>
              </w:rPr>
              <w:t>залог имущества стоимостью, превышающей сумму займа не менее чем на 30 процентов;</w:t>
            </w:r>
          </w:p>
          <w:p w14:paraId="14778486" w14:textId="77777777" w:rsidR="003E5080" w:rsidRPr="003E5080" w:rsidRDefault="003E5080" w:rsidP="003E508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0">
              <w:rPr>
                <w:rFonts w:ascii="Times New Roman" w:hAnsi="Times New Roman" w:cs="Times New Roman"/>
                <w:sz w:val="24"/>
                <w:szCs w:val="24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4823D5DB" w14:textId="77777777" w:rsidR="003E5080" w:rsidRPr="003E5080" w:rsidRDefault="003E5080" w:rsidP="003E508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80">
              <w:rPr>
                <w:rFonts w:ascii="Times New Roman" w:hAnsi="Times New Roman" w:cs="Times New Roman"/>
                <w:sz w:val="24"/>
                <w:szCs w:val="24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лиц;</w:t>
            </w:r>
          </w:p>
          <w:p w14:paraId="342CE617" w14:textId="5C9AF3D7" w:rsidR="000B63AE" w:rsidRPr="004F068C" w:rsidRDefault="000B63AE" w:rsidP="00B4576F">
            <w:pPr>
              <w:pStyle w:val="a5"/>
              <w:shd w:val="clear" w:color="auto" w:fill="FFFFFF"/>
              <w:spacing w:before="0" w:beforeAutospacing="0" w:after="0" w:afterAutospacing="0" w:line="286" w:lineRule="atLeast"/>
              <w:ind w:firstLine="463"/>
              <w:jc w:val="both"/>
              <w:textAlignment w:val="baseline"/>
            </w:pPr>
            <w:r w:rsidRPr="004F068C">
              <w:t>11.</w:t>
            </w:r>
            <w:r w:rsidRPr="004F068C">
              <w:rPr>
                <w:rStyle w:val="apple-converted-space"/>
              </w:rPr>
              <w:t> </w:t>
            </w:r>
            <w:hyperlink r:id="rId24" w:history="1">
              <w:r w:rsidRPr="004F068C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>Договоры</w:t>
              </w:r>
            </w:hyperlink>
            <w:r w:rsidRPr="004F068C">
              <w:rPr>
                <w:rStyle w:val="apple-converted-space"/>
              </w:rPr>
              <w:t> </w:t>
            </w:r>
            <w:r w:rsidRPr="004F068C">
              <w:t xml:space="preserve">подряда и документы, подтверждающие объем выполненных по ним работ (при наличии). </w:t>
            </w:r>
          </w:p>
        </w:tc>
      </w:tr>
    </w:tbl>
    <w:p w14:paraId="118701C7" w14:textId="035BE000" w:rsidR="000B63AE" w:rsidRDefault="000B63AE" w:rsidP="00C5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7790"/>
      </w:tblGrid>
      <w:tr w:rsidR="008A1B2E" w14:paraId="2BF10D28" w14:textId="77777777" w:rsidTr="008A1B2E">
        <w:tc>
          <w:tcPr>
            <w:tcW w:w="2127" w:type="dxa"/>
          </w:tcPr>
          <w:p w14:paraId="02533588" w14:textId="3B93FA3A" w:rsidR="008A1B2E" w:rsidRPr="0080128A" w:rsidRDefault="0080128A" w:rsidP="00C50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Основание для отказа в предоставлении займа</w:t>
            </w:r>
          </w:p>
        </w:tc>
        <w:tc>
          <w:tcPr>
            <w:tcW w:w="7790" w:type="dxa"/>
          </w:tcPr>
          <w:p w14:paraId="2B311BD0" w14:textId="173E7FC5" w:rsidR="0080128A" w:rsidRDefault="0080128A" w:rsidP="00801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АСРО «</w:t>
            </w:r>
            <w:r w:rsidRPr="004F068C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предъявляемым к заемщику</w:t>
            </w:r>
          </w:p>
          <w:p w14:paraId="4D3957FB" w14:textId="1604B8E8" w:rsidR="008A1B2E" w:rsidRDefault="008A1B2E" w:rsidP="00C5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AAABC" w14:textId="6FE19D01" w:rsidR="004F3852" w:rsidRDefault="004F3852" w:rsidP="00C5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F647D4" w14:paraId="7BCEBA20" w14:textId="77777777" w:rsidTr="00F647D4">
        <w:tc>
          <w:tcPr>
            <w:tcW w:w="2268" w:type="dxa"/>
          </w:tcPr>
          <w:p w14:paraId="336F3920" w14:textId="77777777" w:rsidR="00F647D4" w:rsidRDefault="00F647D4" w:rsidP="00C5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7D4">
              <w:rPr>
                <w:rFonts w:ascii="Times New Roman" w:hAnsi="Times New Roman" w:cs="Times New Roman"/>
                <w:b/>
                <w:bCs/>
              </w:rPr>
              <w:t>Контроль за использованием средств займа</w:t>
            </w:r>
          </w:p>
          <w:p w14:paraId="42D7A431" w14:textId="7AA80841" w:rsidR="008A1B2E" w:rsidRPr="00F647D4" w:rsidRDefault="008A1B2E" w:rsidP="00C50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(осуществляется АСРО «Строитель»)</w:t>
            </w:r>
          </w:p>
        </w:tc>
        <w:tc>
          <w:tcPr>
            <w:tcW w:w="7649" w:type="dxa"/>
          </w:tcPr>
          <w:p w14:paraId="562EE0A9" w14:textId="77777777" w:rsidR="00B4576F" w:rsidRDefault="00B4576F" w:rsidP="00D479D6">
            <w:pPr>
              <w:pStyle w:val="ConsPlusNormal"/>
              <w:ind w:firstLine="539"/>
              <w:jc w:val="both"/>
            </w:pPr>
            <w:r>
              <w:t xml:space="preserve">Заемщик направляет в </w:t>
            </w:r>
            <w:r>
              <w:t>АСРО «Строитель»</w:t>
            </w:r>
            <w:r>
              <w:t xml:space="preserve">: </w:t>
            </w:r>
          </w:p>
          <w:p w14:paraId="5E297432" w14:textId="77777777" w:rsidR="00D479D6" w:rsidRDefault="00B4576F" w:rsidP="00D479D6">
            <w:pPr>
              <w:pStyle w:val="ConsPlusNormal"/>
              <w:ind w:firstLine="539"/>
              <w:jc w:val="both"/>
            </w:pPr>
            <w:r>
              <w:t xml:space="preserve">1. ежемесячно, - документы, подтверждающие соответствие использования средств займа условиям договора займа, информацию о расходах, произведенных за счет средств займа, в соответствии с условиями договора займа, а также справку налогового органа об открытых банковских счетах заемщика в кредитных организациях на последний день месяца, предшествующего отчетному; </w:t>
            </w:r>
          </w:p>
          <w:p w14:paraId="0AB8B27D" w14:textId="2BA20FBD" w:rsidR="00B4576F" w:rsidRDefault="00B4576F" w:rsidP="00D479D6">
            <w:pPr>
              <w:pStyle w:val="ConsPlusNormal"/>
              <w:ind w:firstLine="539"/>
              <w:jc w:val="both"/>
            </w:pPr>
            <w:r>
              <w:t xml:space="preserve">2. в 5-дневный срок со дня получения запроса </w:t>
            </w:r>
            <w:r w:rsidR="00D479D6">
              <w:t>АСРО «Строитель»</w:t>
            </w:r>
            <w:r>
      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 </w:t>
            </w:r>
          </w:p>
          <w:p w14:paraId="2D2FCEC0" w14:textId="5067EF58" w:rsidR="00D479D6" w:rsidRDefault="00D479D6" w:rsidP="00D479D6">
            <w:pPr>
              <w:pStyle w:val="ConsPlusNormal"/>
              <w:ind w:firstLine="539"/>
              <w:jc w:val="both"/>
            </w:pPr>
            <w:r>
              <w:t>АСРО «Строитель»</w:t>
            </w:r>
            <w:r w:rsidR="00B4576F">
              <w:t xml:space="preserve"> направляет в НОСТРОЙ: </w:t>
            </w:r>
          </w:p>
          <w:p w14:paraId="17DEFF98" w14:textId="77777777" w:rsidR="00D479D6" w:rsidRDefault="00B4576F" w:rsidP="00D479D6">
            <w:pPr>
              <w:pStyle w:val="ConsPlusNormal"/>
              <w:ind w:firstLine="539"/>
              <w:jc w:val="both"/>
            </w:pPr>
            <w:r>
              <w:t>1. решения о предоставлении займов и копии предоставленных документов, - в течение 3 рабочих дней со дня принятия таких решений;</w:t>
            </w:r>
          </w:p>
          <w:p w14:paraId="65C2C364" w14:textId="1A8FC0AA" w:rsidR="00F647D4" w:rsidRDefault="00B4576F" w:rsidP="00D479D6">
            <w:pPr>
              <w:pStyle w:val="ConsPlusNormal"/>
              <w:ind w:firstLine="539"/>
              <w:jc w:val="both"/>
              <w:rPr>
                <w:b/>
                <w:bCs/>
              </w:rPr>
            </w:pPr>
            <w:r>
              <w:t>2.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</w:t>
            </w:r>
          </w:p>
        </w:tc>
      </w:tr>
    </w:tbl>
    <w:p w14:paraId="5EDAC16E" w14:textId="093B89CE" w:rsidR="00D479D6" w:rsidRDefault="00D479D6" w:rsidP="00C50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5D7"/>
    <w:multiLevelType w:val="hybridMultilevel"/>
    <w:tmpl w:val="FE56E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206F"/>
    <w:multiLevelType w:val="hybridMultilevel"/>
    <w:tmpl w:val="89E476E2"/>
    <w:lvl w:ilvl="0" w:tplc="9018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C321F"/>
    <w:multiLevelType w:val="multilevel"/>
    <w:tmpl w:val="02C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946CA"/>
    <w:multiLevelType w:val="multilevel"/>
    <w:tmpl w:val="F50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3069C"/>
    <w:multiLevelType w:val="multilevel"/>
    <w:tmpl w:val="753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02C59"/>
    <w:multiLevelType w:val="hybridMultilevel"/>
    <w:tmpl w:val="7D58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E4F40"/>
    <w:multiLevelType w:val="multilevel"/>
    <w:tmpl w:val="32F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939DD"/>
    <w:multiLevelType w:val="multilevel"/>
    <w:tmpl w:val="051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A2D77"/>
    <w:multiLevelType w:val="multilevel"/>
    <w:tmpl w:val="EE7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8398A"/>
    <w:multiLevelType w:val="multilevel"/>
    <w:tmpl w:val="4244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B"/>
    <w:rsid w:val="00011F5B"/>
    <w:rsid w:val="000338B4"/>
    <w:rsid w:val="00084B3A"/>
    <w:rsid w:val="00097CAC"/>
    <w:rsid w:val="000A13CF"/>
    <w:rsid w:val="000A372B"/>
    <w:rsid w:val="000B63AE"/>
    <w:rsid w:val="000E6237"/>
    <w:rsid w:val="000F1A89"/>
    <w:rsid w:val="00161B08"/>
    <w:rsid w:val="001D5809"/>
    <w:rsid w:val="00290B42"/>
    <w:rsid w:val="00393BFC"/>
    <w:rsid w:val="003D6098"/>
    <w:rsid w:val="003E5080"/>
    <w:rsid w:val="004F068C"/>
    <w:rsid w:val="004F3852"/>
    <w:rsid w:val="0080128A"/>
    <w:rsid w:val="00845096"/>
    <w:rsid w:val="00852947"/>
    <w:rsid w:val="00854825"/>
    <w:rsid w:val="00866231"/>
    <w:rsid w:val="008A1B2E"/>
    <w:rsid w:val="00944347"/>
    <w:rsid w:val="009B3CC6"/>
    <w:rsid w:val="00A9003D"/>
    <w:rsid w:val="00B4576F"/>
    <w:rsid w:val="00BC5BC4"/>
    <w:rsid w:val="00C50E01"/>
    <w:rsid w:val="00C76703"/>
    <w:rsid w:val="00C9642F"/>
    <w:rsid w:val="00CD22A9"/>
    <w:rsid w:val="00D479D6"/>
    <w:rsid w:val="00D6714A"/>
    <w:rsid w:val="00D84822"/>
    <w:rsid w:val="00D86AAF"/>
    <w:rsid w:val="00E63E04"/>
    <w:rsid w:val="00E6686A"/>
    <w:rsid w:val="00E961FF"/>
    <w:rsid w:val="00EC7B9C"/>
    <w:rsid w:val="00EE59A5"/>
    <w:rsid w:val="00EF5680"/>
    <w:rsid w:val="00EF6A41"/>
    <w:rsid w:val="00F010BF"/>
    <w:rsid w:val="00F2289B"/>
    <w:rsid w:val="00F647D4"/>
    <w:rsid w:val="00FB6C2C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0F54"/>
  <w15:chartTrackingRefBased/>
  <w15:docId w15:val="{924E18FF-EED2-466B-9E40-C4F29FA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AAF"/>
    <w:pPr>
      <w:ind w:left="720"/>
      <w:contextualSpacing/>
    </w:pPr>
  </w:style>
  <w:style w:type="character" w:customStyle="1" w:styleId="pt-a0-000022">
    <w:name w:val="pt-a0-000022"/>
    <w:basedOn w:val="a0"/>
    <w:rsid w:val="000A13CF"/>
  </w:style>
  <w:style w:type="paragraph" w:customStyle="1" w:styleId="pt-a-000028">
    <w:name w:val="pt-a-000028"/>
    <w:basedOn w:val="a"/>
    <w:rsid w:val="000A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0A13CF"/>
  </w:style>
  <w:style w:type="paragraph" w:customStyle="1" w:styleId="pt-s15-000027">
    <w:name w:val="pt-s15-000027"/>
    <w:basedOn w:val="a"/>
    <w:rsid w:val="000E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EC7B9C"/>
  </w:style>
  <w:style w:type="character" w:customStyle="1" w:styleId="pt-a0-000003">
    <w:name w:val="pt-a0-000003"/>
    <w:basedOn w:val="a0"/>
    <w:rsid w:val="00EC7B9C"/>
  </w:style>
  <w:style w:type="paragraph" w:customStyle="1" w:styleId="pt-a7">
    <w:name w:val="pt-a7"/>
    <w:basedOn w:val="a"/>
    <w:rsid w:val="0094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1">
    <w:name w:val="pt-s1"/>
    <w:basedOn w:val="a"/>
    <w:rsid w:val="0094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basedOn w:val="a0"/>
    <w:rsid w:val="00944347"/>
  </w:style>
  <w:style w:type="paragraph" w:customStyle="1" w:styleId="ConsPlusNormal">
    <w:name w:val="ConsPlusNormal"/>
    <w:rsid w:val="00C76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86A"/>
  </w:style>
  <w:style w:type="character" w:styleId="a6">
    <w:name w:val="Hyperlink"/>
    <w:basedOn w:val="a0"/>
    <w:uiPriority w:val="99"/>
    <w:semiHidden/>
    <w:unhideWhenUsed/>
    <w:rsid w:val="00E668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6040;dst=100016" TargetMode="External"/><Relationship Id="rId13" Type="http://schemas.openxmlformats.org/officeDocument/2006/relationships/hyperlink" Target="consultantplus://offline/ref=main?base=LAW;n=356040;dst=100036" TargetMode="External"/><Relationship Id="rId18" Type="http://schemas.openxmlformats.org/officeDocument/2006/relationships/hyperlink" Target="consultantplus://offline/ref=main?base=LAW;n=356040;dst=1000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56040;dst=100043" TargetMode="External"/><Relationship Id="rId7" Type="http://schemas.openxmlformats.org/officeDocument/2006/relationships/hyperlink" Target="consultantplus://offline/ref=main?base=LAW;n=12453;dst=100163" TargetMode="External"/><Relationship Id="rId12" Type="http://schemas.openxmlformats.org/officeDocument/2006/relationships/hyperlink" Target="consultantplus://offline/ref=main?base=LAW;n=356040;dst=100035" TargetMode="External"/><Relationship Id="rId17" Type="http://schemas.openxmlformats.org/officeDocument/2006/relationships/hyperlink" Target="consultantplus://offline/ref=main?base=LAW;n=356040;dst=10003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6040;dst=100037" TargetMode="External"/><Relationship Id="rId20" Type="http://schemas.openxmlformats.org/officeDocument/2006/relationships/hyperlink" Target="consultantplus://offline/ref=main?base=LAW;n=356040;dst=10003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22698;dst=100012" TargetMode="External"/><Relationship Id="rId11" Type="http://schemas.openxmlformats.org/officeDocument/2006/relationships/hyperlink" Target="consultantplus://offline/ref=main?base=LAW;n=356040;dst=100021" TargetMode="External"/><Relationship Id="rId24" Type="http://schemas.openxmlformats.org/officeDocument/2006/relationships/hyperlink" Target="consultantplus://offline/ref=main?base=LAW;n=356040;dst=100044" TargetMode="External"/><Relationship Id="rId5" Type="http://schemas.openxmlformats.org/officeDocument/2006/relationships/hyperlink" Target="consultantplus://offline/ref=0410877CCF366365581A48EC755DF7808B7F283593E40E54F61A81E5F2402FFA4A2D405A621CE0A0C5F90485403879D3B923E427931B54CBw5x3I" TargetMode="External"/><Relationship Id="rId15" Type="http://schemas.openxmlformats.org/officeDocument/2006/relationships/hyperlink" Target="consultantplus://offline/ref=main?base=LAW;n=356040;dst=100038" TargetMode="External"/><Relationship Id="rId23" Type="http://schemas.openxmlformats.org/officeDocument/2006/relationships/hyperlink" Target="consultantplus://offline/ref=main?base=LAW;n=356040;dst=100025" TargetMode="External"/><Relationship Id="rId10" Type="http://schemas.openxmlformats.org/officeDocument/2006/relationships/hyperlink" Target="consultantplus://offline/ref=main?base=LAW;n=356040;dst=100022" TargetMode="External"/><Relationship Id="rId19" Type="http://schemas.openxmlformats.org/officeDocument/2006/relationships/hyperlink" Target="consultantplus://offline/ref=main?base=LAW;n=356040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56040;dst=100020" TargetMode="External"/><Relationship Id="rId14" Type="http://schemas.openxmlformats.org/officeDocument/2006/relationships/hyperlink" Target="consultantplus://offline/ref=main?base=LAW;n=356040;dst=100019" TargetMode="External"/><Relationship Id="rId22" Type="http://schemas.openxmlformats.org/officeDocument/2006/relationships/hyperlink" Target="consultantplus://offline/ref=main?base=LAW;n=356040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2020-07-08T10:34:00Z</cp:lastPrinted>
  <dcterms:created xsi:type="dcterms:W3CDTF">2020-07-08T12:15:00Z</dcterms:created>
  <dcterms:modified xsi:type="dcterms:W3CDTF">2020-07-08T12:15:00Z</dcterms:modified>
</cp:coreProperties>
</file>